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775F90" w:rsidRDefault="00775F90" w:rsidP="00D5179E">
      <w:pPr>
        <w:jc w:val="center"/>
        <w:rPr>
          <w:rFonts w:ascii="Trebuchet MS" w:hAnsi="Trebuchet MS"/>
          <w:b/>
        </w:rPr>
      </w:pPr>
    </w:p>
    <w:p w:rsidR="00DD1786" w:rsidRDefault="00DD1786" w:rsidP="00DD178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funcţiei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F02122"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Pr="00D5179E">
        <w:rPr>
          <w:rFonts w:ascii="Trebuchet MS" w:eastAsia="Times New Roman" w:hAnsi="Trebuchet MS"/>
          <w:b/>
          <w:bCs/>
          <w:lang w:eastAsia="ro-RO"/>
        </w:rPr>
        <w:t>vacant</w:t>
      </w:r>
      <w:r w:rsidR="00F02122">
        <w:rPr>
          <w:rFonts w:ascii="Trebuchet MS" w:eastAsia="Times New Roman" w:hAnsi="Trebuchet MS"/>
          <w:b/>
          <w:bCs/>
          <w:lang w:eastAsia="ro-RO"/>
        </w:rPr>
        <w:t>ă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 w:rsidR="00B52D2F">
        <w:rPr>
          <w:rFonts w:ascii="Trebuchet MS" w:hAnsi="Trebuchet MS"/>
          <w:b/>
        </w:rPr>
        <w:t>Referent</w:t>
      </w:r>
      <w:r w:rsidR="00B52D2F" w:rsidRPr="00087B2F">
        <w:rPr>
          <w:rFonts w:ascii="Trebuchet MS" w:hAnsi="Trebuchet MS"/>
          <w:b/>
          <w:bCs/>
          <w:lang w:eastAsia="ro-RO"/>
        </w:rPr>
        <w:t>,</w:t>
      </w:r>
      <w:r w:rsidR="00B52D2F">
        <w:rPr>
          <w:rFonts w:ascii="Trebuchet MS" w:hAnsi="Trebuchet MS"/>
          <w:b/>
          <w:bCs/>
          <w:lang w:eastAsia="ro-RO"/>
        </w:rPr>
        <w:t xml:space="preserve"> clasa III, grad profesional superior din cadrul Serviciului monitorizare proiecte – Direcția programe cu finanțare externă</w:t>
      </w:r>
      <w:r>
        <w:rPr>
          <w:rFonts w:ascii="Trebuchet MS" w:hAnsi="Trebuchet MS"/>
          <w:b/>
          <w:bCs/>
          <w:lang w:eastAsia="ro-RO"/>
        </w:rPr>
        <w:t xml:space="preserve">, </w:t>
      </w:r>
      <w:r w:rsidRPr="00087B2F">
        <w:rPr>
          <w:rFonts w:ascii="Trebuchet MS" w:hAnsi="Trebuchet MS"/>
          <w:b/>
          <w:bCs/>
          <w:lang w:eastAsia="ro-RO"/>
        </w:rPr>
        <w:t>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F417F0" w:rsidRDefault="00DD1786" w:rsidP="00DD1786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din data de </w:t>
      </w:r>
      <w:r w:rsidR="00F812A6">
        <w:rPr>
          <w:rFonts w:ascii="Trebuchet MS" w:eastAsia="Times New Roman" w:hAnsi="Trebuchet MS"/>
          <w:b/>
          <w:bCs/>
          <w:lang w:eastAsia="ro-RO"/>
        </w:rPr>
        <w:t>16</w:t>
      </w:r>
      <w:r w:rsidR="00F940F8">
        <w:rPr>
          <w:rFonts w:ascii="Trebuchet MS" w:eastAsia="Times New Roman" w:hAnsi="Trebuchet MS"/>
          <w:b/>
          <w:bCs/>
          <w:lang w:eastAsia="ro-RO"/>
        </w:rPr>
        <w:t>.11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775F90" w:rsidRPr="00BC09AA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F940F8" w:rsidRPr="00D5179E" w:rsidTr="00BC09AA">
        <w:tc>
          <w:tcPr>
            <w:tcW w:w="649" w:type="dxa"/>
            <w:vAlign w:val="center"/>
          </w:tcPr>
          <w:p w:rsidR="00F940F8" w:rsidRPr="00D5179E" w:rsidRDefault="00F940F8" w:rsidP="00F940F8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F940F8" w:rsidRPr="007F2C20" w:rsidRDefault="00F940F8" w:rsidP="00F940F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F940F8" w:rsidRPr="000876EA" w:rsidRDefault="00F940F8" w:rsidP="00F940F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47146</w:t>
            </w:r>
          </w:p>
        </w:tc>
        <w:tc>
          <w:tcPr>
            <w:tcW w:w="2626" w:type="dxa"/>
          </w:tcPr>
          <w:p w:rsidR="00F940F8" w:rsidRPr="000876EA" w:rsidRDefault="00F940F8" w:rsidP="00F940F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F2C20">
              <w:rPr>
                <w:rFonts w:ascii="Trebuchet MS" w:hAnsi="Trebuchet MS"/>
                <w:sz w:val="22"/>
                <w:szCs w:val="22"/>
              </w:rPr>
              <w:t>Referent, clasa III, grad profesional superior</w:t>
            </w:r>
          </w:p>
        </w:tc>
        <w:tc>
          <w:tcPr>
            <w:tcW w:w="1381" w:type="dxa"/>
            <w:vAlign w:val="center"/>
          </w:tcPr>
          <w:p w:rsidR="00F940F8" w:rsidRPr="00D5179E" w:rsidRDefault="00F940F8" w:rsidP="00F940F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F940F8" w:rsidRPr="00F417F0" w:rsidRDefault="00F02122" w:rsidP="00F940F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87.33</w:t>
            </w:r>
          </w:p>
        </w:tc>
        <w:tc>
          <w:tcPr>
            <w:tcW w:w="1701" w:type="dxa"/>
            <w:shd w:val="clear" w:color="auto" w:fill="auto"/>
          </w:tcPr>
          <w:p w:rsidR="00F940F8" w:rsidRDefault="00F02122" w:rsidP="00F940F8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ADMIS</w:t>
            </w:r>
          </w:p>
          <w:p w:rsidR="00F940F8" w:rsidRPr="00F417F0" w:rsidRDefault="00F940F8" w:rsidP="00F940F8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DD1786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F02122">
        <w:rPr>
          <w:rFonts w:ascii="Trebuchet MS" w:hAnsi="Trebuchet MS"/>
          <w:lang w:val="it-IT"/>
        </w:rPr>
        <w:t>18.11.2021</w:t>
      </w:r>
      <w:r w:rsidR="000541AC" w:rsidRPr="00F417F0">
        <w:rPr>
          <w:rFonts w:ascii="Trebuchet MS" w:hAnsi="Trebuchet MS"/>
          <w:lang w:val="it-IT"/>
        </w:rPr>
        <w:t xml:space="preserve">, </w:t>
      </w:r>
      <w:r w:rsidR="00F417F0" w:rsidRPr="00775F90">
        <w:rPr>
          <w:rFonts w:ascii="Trebuchet MS" w:hAnsi="Trebuchet MS"/>
          <w:lang w:val="it-IT"/>
        </w:rPr>
        <w:t xml:space="preserve">ora </w:t>
      </w:r>
      <w:r w:rsidR="00D560A3">
        <w:rPr>
          <w:rFonts w:ascii="Trebuchet MS" w:hAnsi="Trebuchet MS"/>
          <w:lang w:val="it-IT"/>
        </w:rPr>
        <w:t>12.00</w:t>
      </w:r>
      <w:bookmarkStart w:id="0" w:name="_GoBack"/>
      <w:bookmarkEnd w:id="0"/>
      <w:r w:rsidR="000541AC" w:rsidRPr="00DD1786">
        <w:rPr>
          <w:rFonts w:ascii="Trebuchet MS" w:hAnsi="Trebuchet MS"/>
          <w:color w:val="FF0000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F940F8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Bogdan IANU</w:t>
      </w:r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DC" w:rsidRDefault="00ED54DC">
      <w:r>
        <w:separator/>
      </w:r>
    </w:p>
  </w:endnote>
  <w:endnote w:type="continuationSeparator" w:id="0">
    <w:p w:rsidR="00ED54DC" w:rsidRDefault="00ED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7FEFF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560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560A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EADE1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DC" w:rsidRDefault="00ED54DC">
      <w:r>
        <w:separator/>
      </w:r>
    </w:p>
  </w:footnote>
  <w:footnote w:type="continuationSeparator" w:id="0">
    <w:p w:rsidR="00ED54DC" w:rsidRDefault="00ED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D54D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4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56D2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52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0C9B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6725E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2D2F"/>
    <w:rsid w:val="00B567F6"/>
    <w:rsid w:val="00B64B93"/>
    <w:rsid w:val="00B64E4C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560A3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D54DC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122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12A6"/>
    <w:rsid w:val="00F823C0"/>
    <w:rsid w:val="00F825E4"/>
    <w:rsid w:val="00F87977"/>
    <w:rsid w:val="00F87E64"/>
    <w:rsid w:val="00F90ACF"/>
    <w:rsid w:val="00F92AAD"/>
    <w:rsid w:val="00F92E44"/>
    <w:rsid w:val="00F93361"/>
    <w:rsid w:val="00F940F8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A8CC-48A8-424B-8518-BF571569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3</cp:revision>
  <cp:lastPrinted>2021-06-08T13:02:00Z</cp:lastPrinted>
  <dcterms:created xsi:type="dcterms:W3CDTF">2021-11-18T10:02:00Z</dcterms:created>
  <dcterms:modified xsi:type="dcterms:W3CDTF">2021-11-18T10:02:00Z</dcterms:modified>
</cp:coreProperties>
</file>